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/>
      </w:pPr>
      <w:r>
        <w:rPr>
          <w:rFonts w:ascii="Arial" w:hAnsi="Arial" w:eastAsia="Songti SC"/>
          <w:color w:val="000000"/>
        </w:rPr>
        <w:t>会议整理练习完整参考结果</w:t>
      </w:r>
    </w:p>
    <w:p>
      <w:r>
        <w:rPr>
          <w:rFonts w:ascii="Arial" w:hAnsi="Arial" w:eastAsia="Songti SC"/>
          <w:color w:val="000000"/>
        </w:rPr>
        <w:t>本文件对应配套模拟材料 P01 至 P09。它提供一种有依据的整理方式，帮助你核查练习；不是现实项目的会议纪要，也不代表已执行的工作。</w:t>
      </w:r>
    </w:p>
    <w:p>
      <w:pPr>
        <w:pStyle w:val="Heading1"/>
      </w:pPr>
      <w:r>
        <w:rPr>
          <w:rFonts w:ascii="Arial" w:hAnsi="Arial" w:eastAsia="Songti SC"/>
          <w:color w:val="000000"/>
        </w:rPr>
        <w:t>背景与目的</w:t>
      </w:r>
    </w:p>
    <w:p>
      <w:r>
        <w:rPr>
          <w:rFonts w:ascii="Arial" w:hAnsi="Arial" w:eastAsia="Songti SC"/>
          <w:color w:val="000000"/>
        </w:rPr>
        <w:t>2026年10月3日14:00，林岚、陈越、周宁、许禾讨论社区手作工作坊首场准备。重点是报名材料、场地条件和预算，先明确开放报名之前要完成的工作。（P01）</w:t>
      </w:r>
    </w:p>
    <w:p>
      <w:pPr>
        <w:pStyle w:val="Heading1"/>
      </w:pPr>
      <w:r>
        <w:rPr>
          <w:rFonts w:ascii="Arial" w:hAnsi="Arial" w:eastAsia="Songti SC"/>
          <w:color w:val="000000"/>
        </w:rPr>
        <w:t>讨论事项与不同意见</w:t>
      </w:r>
    </w:p>
    <w:p>
      <w:r>
        <w:rPr>
          <w:rFonts w:ascii="Arial" w:hAnsi="Arial" w:eastAsia="Songti SC"/>
          <w:color w:val="000000"/>
        </w:rPr>
        <w:t>陈越提出10月10日发布报名信息；周宁担心场地未确认会让报名者误解。该日期是建议，会议未决定发布日期。（P03、P04）</w:t>
      </w:r>
    </w:p>
    <w:p>
      <w:r>
        <w:rPr>
          <w:rFonts w:ascii="Arial" w:hAnsi="Arial" w:eastAsia="Songti SC"/>
          <w:color w:val="000000"/>
        </w:rPr>
        <w:t>物料估算为2500元，但还缺第二份报价。林岚确认总预算上限2000元，超出上限须另行讨论；现有估算不是已批准预算。（P06）</w:t>
      </w:r>
    </w:p>
    <w:p>
      <w:r>
        <w:rPr>
          <w:rFonts w:ascii="Arial" w:hAnsi="Arial" w:eastAsia="Songti SC"/>
          <w:color w:val="000000"/>
        </w:rPr>
        <w:t>陈越提出安排摄影师。会议保留建议，未决定是否安排，本次不采购摄影服务。（P07）</w:t>
      </w:r>
    </w:p>
    <w:p>
      <w:pPr>
        <w:pStyle w:val="Heading1"/>
      </w:pPr>
      <w:r>
        <w:rPr>
          <w:rFonts w:ascii="Arial" w:hAnsi="Arial" w:eastAsia="Songti SC"/>
          <w:color w:val="000000"/>
        </w:rPr>
        <w:t>已确认决定</w:t>
      </w:r>
    </w:p>
    <w:p>
      <w:pPr>
        <w:pStyle w:val="ListBullet"/>
      </w:pPr>
      <w:r>
        <w:rPr>
          <w:rFonts w:ascii="Arial" w:hAnsi="Arial" w:eastAsia="Songti SC"/>
          <w:color w:val="000000"/>
        </w:rPr>
        <w:t>首场20个名额，时长90分钟，不扩大人数；报名表只收称呼和联系方式，资料只给活动筹备人员查看。（P02）</w:t>
      </w:r>
    </w:p>
    <w:p>
      <w:pPr>
        <w:pStyle w:val="ListBullet"/>
      </w:pPr>
      <w:r>
        <w:rPr>
          <w:rFonts w:ascii="Arial" w:hAnsi="Arial" w:eastAsia="Songti SC"/>
          <w:color w:val="000000"/>
        </w:rPr>
        <w:t>主视觉初稿暂不写具体场地，场地未确认前不开放报名。（P04、P05）</w:t>
      </w:r>
    </w:p>
    <w:p>
      <w:pPr>
        <w:pStyle w:val="ListBullet"/>
      </w:pPr>
      <w:r>
        <w:rPr>
          <w:rFonts w:ascii="Arial" w:hAnsi="Arial" w:eastAsia="Songti SC"/>
          <w:color w:val="000000"/>
        </w:rPr>
        <w:t>预算上限2000元，超过上限需另行讨论。（P06）</w:t>
      </w:r>
    </w:p>
    <w:p>
      <w:pPr>
        <w:pStyle w:val="ListBullet"/>
      </w:pPr>
      <w:r>
        <w:rPr>
          <w:rFonts w:ascii="Arial" w:hAnsi="Arial" w:eastAsia="Songti SC"/>
          <w:color w:val="000000"/>
        </w:rPr>
        <w:t>报名文案经林岚核对，且场地与预算都确认后，才能开放报名。（P08）</w:t>
      </w:r>
    </w:p>
    <w:p>
      <w:r>
        <w:rPr>
          <w:rFonts w:ascii="Arial" w:hAnsi="Arial" w:eastAsia="Songti SC"/>
          <w:color w:val="000000"/>
        </w:rPr>
        <w:br w:type="page"/>
      </w:r>
    </w:p>
    <w:p>
      <w:pPr>
        <w:pStyle w:val="Heading1"/>
      </w:pPr>
      <w:r>
        <w:rPr>
          <w:rFonts w:ascii="Arial" w:hAnsi="Arial" w:eastAsia="Songti SC"/>
          <w:color w:val="000000"/>
        </w:rPr>
        <w:t>行动清单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72"/>
        <w:gridCol w:w="1152"/>
        <w:gridCol w:w="1584"/>
        <w:gridCol w:w="3672"/>
      </w:tblGrid>
      <w:tr>
        <w:trPr>
          <w:tblHeader/>
        </w:trPr>
        <w:tc>
          <w:tcPr>
            <w:tcW w:type="dxa" w:w="36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9EDF0"/>
          </w:tcPr>
          <w:p>
            <w:pPr>
              <w:spacing w:after="40" w:line="276" w:lineRule="auto"/>
            </w:pPr>
            <w:r>
              <w:rPr>
                <w:rFonts w:ascii="Arial" w:hAnsi="Arial" w:eastAsia="Songti SC"/>
                <w:b/>
                <w:color w:val="000000"/>
                <w:sz w:val="21"/>
              </w:rPr>
              <w:t>事项</w:t>
            </w:r>
          </w:p>
        </w:tc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9EDF0"/>
          </w:tcPr>
          <w:p>
            <w:pPr>
              <w:spacing w:after="40" w:line="276" w:lineRule="auto"/>
            </w:pPr>
            <w:r>
              <w:rPr>
                <w:rFonts w:ascii="Arial" w:hAnsi="Arial" w:eastAsia="Songti SC"/>
                <w:b/>
                <w:color w:val="000000"/>
                <w:sz w:val="21"/>
              </w:rPr>
              <w:t>责任人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9EDF0"/>
          </w:tcPr>
          <w:p>
            <w:pPr>
              <w:spacing w:after="40" w:line="276" w:lineRule="auto"/>
            </w:pPr>
            <w:r>
              <w:rPr>
                <w:rFonts w:ascii="Arial" w:hAnsi="Arial" w:eastAsia="Songti SC"/>
                <w:b/>
                <w:color w:val="000000"/>
                <w:sz w:val="21"/>
              </w:rPr>
              <w:t>期限</w:t>
            </w:r>
          </w:p>
        </w:tc>
        <w:tc>
          <w:tcPr>
            <w:tcW w:type="dxa" w:w="36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9EDF0"/>
          </w:tcPr>
          <w:p>
            <w:pPr>
              <w:spacing w:after="40" w:line="276" w:lineRule="auto"/>
            </w:pPr>
            <w:r>
              <w:rPr>
                <w:rFonts w:ascii="Arial" w:hAnsi="Arial" w:eastAsia="Songti SC"/>
                <w:b/>
                <w:color w:val="000000"/>
                <w:sz w:val="21"/>
              </w:rPr>
              <w:t>依赖与依据</w:t>
            </w:r>
          </w:p>
        </w:tc>
      </w:tr>
      <w:tr>
        <w:tc>
          <w:tcPr>
            <w:tcW w:type="dxa" w:w="36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76" w:lineRule="auto"/>
            </w:pPr>
            <w:r>
              <w:rPr>
                <w:rFonts w:ascii="Arial" w:hAnsi="Arial" w:eastAsia="Songti SC"/>
                <w:b w:val="0"/>
                <w:color w:val="000000"/>
                <w:sz w:val="21"/>
              </w:rPr>
              <w:t>提交报名文案和主视觉初稿</w:t>
            </w:r>
          </w:p>
        </w:tc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76" w:lineRule="auto"/>
            </w:pPr>
            <w:r>
              <w:rPr>
                <w:rFonts w:ascii="Arial" w:hAnsi="Arial" w:eastAsia="Songti SC"/>
                <w:b w:val="0"/>
                <w:color w:val="000000"/>
                <w:sz w:val="21"/>
              </w:rPr>
              <w:t>陈越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76" w:lineRule="auto"/>
            </w:pPr>
            <w:r>
              <w:rPr>
                <w:rFonts w:ascii="Arial" w:hAnsi="Arial" w:eastAsia="Songti SC"/>
                <w:b w:val="0"/>
                <w:color w:val="000000"/>
                <w:sz w:val="21"/>
              </w:rPr>
              <w:t>10月6日</w:t>
              <w:br/>
              <w:t>18:00前</w:t>
            </w:r>
          </w:p>
        </w:tc>
        <w:tc>
          <w:tcPr>
            <w:tcW w:type="dxa" w:w="36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76" w:lineRule="auto"/>
            </w:pPr>
            <w:r>
              <w:rPr>
                <w:rFonts w:ascii="Arial" w:hAnsi="Arial" w:eastAsia="Songti SC"/>
                <w:b w:val="0"/>
                <w:color w:val="000000"/>
                <w:sz w:val="21"/>
              </w:rPr>
              <w:t>主视觉先不写具体场地；P04、P09</w:t>
            </w:r>
          </w:p>
        </w:tc>
      </w:tr>
      <w:tr>
        <w:tc>
          <w:tcPr>
            <w:tcW w:type="dxa" w:w="36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76" w:lineRule="auto"/>
            </w:pPr>
            <w:r>
              <w:rPr>
                <w:rFonts w:ascii="Arial" w:hAnsi="Arial" w:eastAsia="Songti SC"/>
                <w:b w:val="0"/>
                <w:color w:val="000000"/>
                <w:sz w:val="21"/>
              </w:rPr>
              <w:t>提供两个候选场地的容量 可用时段和费用</w:t>
            </w:r>
          </w:p>
        </w:tc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76" w:lineRule="auto"/>
            </w:pPr>
            <w:r>
              <w:rPr>
                <w:rFonts w:ascii="Arial" w:hAnsi="Arial" w:eastAsia="Songti SC"/>
                <w:b w:val="0"/>
                <w:color w:val="000000"/>
                <w:sz w:val="21"/>
              </w:rPr>
              <w:t>周宁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76" w:lineRule="auto"/>
            </w:pPr>
            <w:r>
              <w:rPr>
                <w:rFonts w:ascii="Arial" w:hAnsi="Arial" w:eastAsia="Songti SC"/>
                <w:b w:val="0"/>
                <w:color w:val="000000"/>
                <w:sz w:val="21"/>
              </w:rPr>
              <w:t>10月5日</w:t>
              <w:br/>
              <w:t>12:00前</w:t>
            </w:r>
          </w:p>
        </w:tc>
        <w:tc>
          <w:tcPr>
            <w:tcW w:type="dxa" w:w="36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76" w:lineRule="auto"/>
            </w:pPr>
            <w:r>
              <w:rPr>
                <w:rFonts w:ascii="Arial" w:hAnsi="Arial" w:eastAsia="Songti SC"/>
                <w:b w:val="0"/>
                <w:color w:val="000000"/>
                <w:sz w:val="21"/>
              </w:rPr>
              <w:t>放入筹备文件夹，不提前对外发；P05、P09</w:t>
            </w:r>
          </w:p>
        </w:tc>
      </w:tr>
      <w:tr>
        <w:tc>
          <w:tcPr>
            <w:tcW w:type="dxa" w:w="36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76" w:lineRule="auto"/>
            </w:pPr>
            <w:r>
              <w:rPr>
                <w:rFonts w:ascii="Arial" w:hAnsi="Arial" w:eastAsia="Songti SC"/>
                <w:b w:val="0"/>
                <w:color w:val="000000"/>
                <w:sz w:val="21"/>
              </w:rPr>
              <w:t>补第二份物料报价</w:t>
            </w:r>
          </w:p>
        </w:tc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76" w:lineRule="auto"/>
            </w:pPr>
            <w:r>
              <w:rPr>
                <w:rFonts w:ascii="Arial" w:hAnsi="Arial" w:eastAsia="Songti SC"/>
                <w:b w:val="0"/>
                <w:color w:val="000000"/>
                <w:sz w:val="21"/>
              </w:rPr>
              <w:t>许禾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76" w:lineRule="auto"/>
            </w:pPr>
            <w:r>
              <w:rPr>
                <w:rFonts w:ascii="Arial" w:hAnsi="Arial" w:eastAsia="Songti SC"/>
                <w:b w:val="0"/>
                <w:color w:val="000000"/>
                <w:sz w:val="21"/>
              </w:rPr>
              <w:t>待确认</w:t>
            </w:r>
          </w:p>
        </w:tc>
        <w:tc>
          <w:tcPr>
            <w:tcW w:type="dxa" w:w="36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76" w:lineRule="auto"/>
            </w:pPr>
            <w:r>
              <w:rPr>
                <w:rFonts w:ascii="Arial" w:hAnsi="Arial" w:eastAsia="Songti SC"/>
                <w:b w:val="0"/>
                <w:color w:val="000000"/>
                <w:sz w:val="21"/>
              </w:rPr>
              <w:t>用于核对预算上限；P06、P09</w:t>
            </w:r>
          </w:p>
        </w:tc>
      </w:tr>
      <w:tr>
        <w:tc>
          <w:tcPr>
            <w:tcW w:type="dxa" w:w="36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76" w:lineRule="auto"/>
            </w:pPr>
            <w:r>
              <w:rPr>
                <w:rFonts w:ascii="Arial" w:hAnsi="Arial" w:eastAsia="Songti SC"/>
                <w:b w:val="0"/>
                <w:color w:val="000000"/>
                <w:sz w:val="21"/>
              </w:rPr>
              <w:t>核对报名文案</w:t>
            </w:r>
          </w:p>
        </w:tc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76" w:lineRule="auto"/>
            </w:pPr>
            <w:r>
              <w:rPr>
                <w:rFonts w:ascii="Arial" w:hAnsi="Arial" w:eastAsia="Songti SC"/>
                <w:b w:val="0"/>
                <w:color w:val="000000"/>
                <w:sz w:val="21"/>
              </w:rPr>
              <w:t>林岚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76" w:lineRule="auto"/>
            </w:pPr>
            <w:r>
              <w:rPr>
                <w:rFonts w:ascii="Arial" w:hAnsi="Arial" w:eastAsia="Songti SC"/>
                <w:b w:val="0"/>
                <w:color w:val="000000"/>
                <w:sz w:val="21"/>
              </w:rPr>
              <w:t>待确认</w:t>
            </w:r>
          </w:p>
        </w:tc>
        <w:tc>
          <w:tcPr>
            <w:tcW w:type="dxa" w:w="36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76" w:lineRule="auto"/>
            </w:pPr>
            <w:r>
              <w:rPr>
                <w:rFonts w:ascii="Arial" w:hAnsi="Arial" w:eastAsia="Songti SC"/>
                <w:b w:val="0"/>
                <w:color w:val="000000"/>
                <w:sz w:val="21"/>
              </w:rPr>
              <w:t>文案提交后核对；P08</w:t>
            </w:r>
          </w:p>
        </w:tc>
      </w:tr>
    </w:tbl>
    <w:p>
      <w:pPr>
        <w:spacing w:after="40"/>
      </w:pPr>
    </w:p>
    <w:p>
      <w:r>
        <w:rPr>
          <w:rFonts w:ascii="Arial" w:hAnsi="Arial" w:eastAsia="Songti SC"/>
          <w:color w:val="000000"/>
        </w:rPr>
        <w:t>以上工作在原始记录中已分配，材料没有证明它们已经完成。开放报名属于满足条件后的动作，操作人和时间仍待确认。</w:t>
      </w:r>
    </w:p>
    <w:p>
      <w:pPr>
        <w:pStyle w:val="Heading1"/>
      </w:pPr>
      <w:r>
        <w:rPr>
          <w:rFonts w:ascii="Arial" w:hAnsi="Arial" w:eastAsia="Songti SC"/>
          <w:color w:val="000000"/>
        </w:rPr>
        <w:t>待确认问题</w:t>
      </w:r>
    </w:p>
    <w:p>
      <w:pPr>
        <w:pStyle w:val="ListBullet"/>
      </w:pPr>
      <w:r>
        <w:rPr>
          <w:rFonts w:ascii="Arial" w:hAnsi="Arial" w:eastAsia="Songti SC"/>
          <w:color w:val="000000"/>
        </w:rPr>
        <w:t>最终场地与费用尚未确认，需依据周宁提供的信息继续讨论。（P05、P08）</w:t>
      </w:r>
    </w:p>
    <w:p>
      <w:pPr>
        <w:pStyle w:val="ListBullet"/>
      </w:pPr>
      <w:r>
        <w:rPr>
          <w:rFonts w:ascii="Arial" w:hAnsi="Arial" w:eastAsia="Songti SC"/>
          <w:color w:val="000000"/>
        </w:rPr>
        <w:t>第二份报价的提交期限、最终物料费用是否在2000元上限内，仍待确认。（P06）</w:t>
      </w:r>
    </w:p>
    <w:p>
      <w:pPr>
        <w:pStyle w:val="ListBullet"/>
      </w:pPr>
      <w:r>
        <w:rPr>
          <w:rFonts w:ascii="Arial" w:hAnsi="Arial" w:eastAsia="Songti SC"/>
          <w:color w:val="000000"/>
        </w:rPr>
        <w:t>正式发布日期、开放报名的操作人和林岚核对文案的期限，材料均未确定。（P04、P08）</w:t>
      </w:r>
    </w:p>
    <w:p>
      <w:pPr>
        <w:pStyle w:val="ListBullet"/>
      </w:pPr>
      <w:r>
        <w:rPr>
          <w:rFonts w:ascii="Arial" w:hAnsi="Arial" w:eastAsia="Songti SC"/>
          <w:color w:val="000000"/>
        </w:rPr>
        <w:t>后续是否安排摄影师仍未决定，本次不采购。（P07）</w:t>
      </w:r>
    </w:p>
    <w:p>
      <w:pPr>
        <w:pStyle w:val="Heading1"/>
      </w:pPr>
      <w:r>
        <w:rPr>
          <w:rFonts w:ascii="Arial" w:hAnsi="Arial" w:eastAsia="Songti SC"/>
          <w:color w:val="000000"/>
        </w:rPr>
        <w:t>两处容易误写的内容</w:t>
      </w:r>
    </w:p>
    <w:p>
      <w:r>
        <w:rPr>
          <w:rFonts w:ascii="Arial" w:hAnsi="Arial" w:eastAsia="Songti SC"/>
          <w:color w:val="000000"/>
        </w:rPr>
        <w:t>“10月10日发布”应保留为建议；“物料2500元”应保留为估算，已确认的预算上限是2000元。核查时分别回看 P04 与 P06，再检查是否保留场地和文案审核条件。</w:t>
      </w:r>
    </w:p>
    <w:sectPr w:rsidR="00FC693F" w:rsidRPr="0006063C" w:rsidSect="00034616">
      <w:footerReference w:type="default" r:id="rId9"/>
      <w:pgSz w:w="12240" w:h="15840"/>
      <w:pgMar w:top="1037" w:right="1080" w:bottom="1037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Songti SC"/>
        <w:color w:val="000000"/>
        <w:sz w:val="18"/>
      </w:rPr>
      <w:t xml:space="preserve">AI 工具与学习平台  原创课程配套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rial" w:hAnsi="Arial" w:eastAsia="Songti SC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40"/>
      <w:outlineLvl w:val="0"/>
    </w:pPr>
    <w:rPr>
      <w:rFonts w:ascii="Arial" w:hAnsi="Arial" w:eastAsia="Songti SC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40"/>
      <w:outlineLvl w:val="1"/>
    </w:pPr>
    <w:rPr>
      <w:rFonts w:ascii="Arial" w:hAnsi="Arial" w:eastAsia="Songti S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220"/>
      <w:contextualSpacing/>
    </w:pPr>
    <w:rPr>
      <w:rFonts w:ascii="Arial" w:hAnsi="Arial" w:eastAsia="Songti SC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